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5E63C25"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FA644A">
        <w:rPr>
          <w:rFonts w:ascii="Calibri" w:hAnsi="Calibri"/>
          <w:color w:val="00558C"/>
          <w:sz w:val="24"/>
          <w:szCs w:val="24"/>
        </w:rPr>
        <w:t>ARM22</w:t>
      </w:r>
      <w:r w:rsidRPr="00A72757">
        <w:rPr>
          <w:rFonts w:ascii="Calibri" w:hAnsi="Calibri"/>
          <w:color w:val="00558C"/>
          <w:sz w:val="24"/>
          <w:szCs w:val="24"/>
        </w:rPr>
        <w:t>-</w:t>
      </w:r>
      <w:r w:rsidR="001B1BCC">
        <w:rPr>
          <w:rFonts w:ascii="Calibri" w:hAnsi="Calibri"/>
          <w:color w:val="00558C"/>
          <w:sz w:val="24"/>
          <w:szCs w:val="24"/>
        </w:rPr>
        <w:t>8.2.2</w:t>
      </w:r>
    </w:p>
    <w:p w14:paraId="4C647C1B" w14:textId="06D7A52B"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r w:rsidR="00C74994">
        <w:rPr>
          <w:rFonts w:ascii="Calibri" w:eastAsia="Malgun Gothic" w:hAnsi="Calibri"/>
          <w:color w:val="00558C"/>
          <w:sz w:val="24"/>
          <w:szCs w:val="24"/>
          <w:lang w:eastAsia="ko-KR"/>
        </w:rPr>
        <w:t>23</w:t>
      </w:r>
      <w:r>
        <w:rPr>
          <w:rFonts w:ascii="Calibri" w:eastAsia="Malgun Gothic" w:hAnsi="Calibri" w:hint="eastAsia"/>
          <w:color w:val="00558C"/>
          <w:sz w:val="24"/>
          <w:szCs w:val="24"/>
          <w:lang w:eastAsia="ko-KR"/>
        </w:rPr>
        <w:t xml:space="preserve"> Mar 2025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0513F482" w:rsidR="0080294B" w:rsidRPr="00B0084A" w:rsidRDefault="00FD552A"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EndPr/>
        <w:sdtContent>
          <w:r w:rsidR="0099340C">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BE2432">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46D47BE4" w:rsidR="0080294B" w:rsidRPr="007D229F" w:rsidRDefault="00FD552A"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7D229F">
            <w:rPr>
              <w:rFonts w:ascii="MS Gothic" w:eastAsia="MS Gothic" w:hAnsi="MS Gothic" w:cs="Arial" w:hint="eastAsia"/>
              <w:b/>
              <w:lang w:val="sv-SE"/>
            </w:rPr>
            <w:t>☐</w:t>
          </w:r>
        </w:sdtContent>
      </w:sdt>
      <w:r w:rsidR="0080294B" w:rsidRPr="007D229F">
        <w:rPr>
          <w:rFonts w:ascii="Calibri" w:hAnsi="Calibri" w:cs="Arial"/>
          <w:lang w:val="sv-SE"/>
        </w:rPr>
        <w:t xml:space="preserve"> ENAV</w:t>
      </w:r>
      <w:r w:rsidR="0080294B" w:rsidRPr="007D229F">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EndPr/>
        <w:sdtContent>
          <w:r w:rsidR="00221E08" w:rsidRPr="007D229F">
            <w:rPr>
              <w:rFonts w:ascii="MS Gothic" w:eastAsia="MS Gothic" w:hAnsi="MS Gothic" w:cs="Arial" w:hint="eastAsia"/>
              <w:b/>
              <w:lang w:val="sv-SE"/>
            </w:rPr>
            <w:t>☐</w:t>
          </w:r>
        </w:sdtContent>
      </w:sdt>
      <w:r w:rsidR="0080294B" w:rsidRPr="007D229F">
        <w:rPr>
          <w:rFonts w:ascii="Calibri" w:hAnsi="Calibri" w:cs="Arial"/>
          <w:lang w:val="sv-SE"/>
        </w:rPr>
        <w:t xml:space="preserve"> </w:t>
      </w:r>
      <w:r w:rsidR="003D2DC1" w:rsidRPr="007D229F">
        <w:rPr>
          <w:rFonts w:ascii="Calibri" w:hAnsi="Calibri" w:cs="Arial"/>
          <w:lang w:val="sv-SE"/>
        </w:rPr>
        <w:t>VTS</w:t>
      </w:r>
      <w:r w:rsidR="0080294B" w:rsidRPr="007D229F">
        <w:rPr>
          <w:rFonts w:ascii="Calibri" w:hAnsi="Calibri" w:cs="Arial"/>
          <w:lang w:val="sv-SE"/>
        </w:rPr>
        <w:tab/>
      </w:r>
      <w:r w:rsidR="0080294B" w:rsidRPr="007D229F">
        <w:rPr>
          <w:rFonts w:ascii="Calibri" w:hAnsi="Calibri" w:cs="Arial"/>
          <w:lang w:val="sv-SE"/>
        </w:rPr>
        <w:tab/>
      </w:r>
      <w:r w:rsidR="0080294B" w:rsidRPr="007D229F">
        <w:rPr>
          <w:rFonts w:ascii="Calibri" w:hAnsi="Calibri" w:cs="Arial"/>
          <w:lang w:val="sv-SE"/>
        </w:rPr>
        <w:tab/>
      </w:r>
      <w:r w:rsidR="0080294B" w:rsidRPr="007D229F">
        <w:rPr>
          <w:rFonts w:ascii="Calibri" w:hAnsi="Calibri" w:cs="Arial"/>
          <w:lang w:val="sv-SE"/>
        </w:rPr>
        <w:tab/>
      </w:r>
      <w:r w:rsidR="0080294B" w:rsidRPr="007D229F">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BE2432" w:rsidRPr="007D229F">
            <w:rPr>
              <w:rFonts w:ascii="MS Gothic" w:eastAsia="MS Gothic" w:hAnsi="MS Gothic" w:cs="Arial" w:hint="eastAsia"/>
              <w:b/>
              <w:lang w:val="sv-SE"/>
            </w:rPr>
            <w:t>☐</w:t>
          </w:r>
        </w:sdtContent>
      </w:sdt>
      <w:r w:rsidR="00110203" w:rsidRPr="007D229F">
        <w:rPr>
          <w:rFonts w:ascii="Calibri" w:hAnsi="Calibri" w:cs="Arial"/>
          <w:lang w:val="sv-SE"/>
        </w:rPr>
        <w:t xml:space="preserve"> </w:t>
      </w:r>
      <w:r w:rsidR="0080294B" w:rsidRPr="007D229F">
        <w:rPr>
          <w:rFonts w:ascii="Calibri" w:hAnsi="Calibri" w:cs="Arial"/>
          <w:lang w:val="sv-SE"/>
        </w:rPr>
        <w:t>Information</w:t>
      </w:r>
    </w:p>
    <w:p w14:paraId="3E1C02C4" w14:textId="77777777" w:rsidR="0080294B" w:rsidRPr="007D229F" w:rsidRDefault="0080294B" w:rsidP="00FE5674">
      <w:pPr>
        <w:pStyle w:val="BodyText"/>
        <w:tabs>
          <w:tab w:val="left" w:pos="2835"/>
        </w:tabs>
        <w:rPr>
          <w:rFonts w:ascii="Calibri" w:hAnsi="Calibri"/>
          <w:lang w:val="sv-SE"/>
        </w:rPr>
      </w:pPr>
    </w:p>
    <w:p w14:paraId="4DD25FD9" w14:textId="77CCE8E2" w:rsidR="00A446C9" w:rsidRPr="001B1BCC" w:rsidRDefault="00A446C9" w:rsidP="00FE5674">
      <w:pPr>
        <w:pStyle w:val="BodyText"/>
        <w:tabs>
          <w:tab w:val="left" w:pos="2835"/>
        </w:tabs>
        <w:rPr>
          <w:rFonts w:ascii="Calibri" w:hAnsi="Calibri"/>
        </w:rPr>
      </w:pPr>
      <w:r w:rsidRPr="001B1BCC">
        <w:rPr>
          <w:rFonts w:ascii="Calibri" w:hAnsi="Calibri"/>
          <w:b/>
          <w:bCs/>
          <w:color w:val="00558C"/>
          <w:sz w:val="24"/>
          <w:szCs w:val="24"/>
        </w:rPr>
        <w:t>Agenda item</w:t>
      </w:r>
      <w:r w:rsidR="00037DF4" w:rsidRPr="001B1BCC">
        <w:rPr>
          <w:rFonts w:ascii="Calibri" w:hAnsi="Calibri"/>
        </w:rPr>
        <w:t xml:space="preserve"> </w:t>
      </w:r>
      <w:r w:rsidR="00037DF4" w:rsidRPr="006217B5">
        <w:rPr>
          <w:rStyle w:val="FootnoteReference"/>
          <w:rFonts w:ascii="Calibri" w:hAnsi="Calibri"/>
          <w:sz w:val="22"/>
        </w:rPr>
        <w:footnoteReference w:id="2"/>
      </w:r>
      <w:r w:rsidR="001C44A3" w:rsidRPr="001B1BCC">
        <w:rPr>
          <w:rFonts w:ascii="Calibri" w:hAnsi="Calibri"/>
        </w:rPr>
        <w:tab/>
      </w:r>
      <w:r w:rsidR="0080294B" w:rsidRPr="001B1BCC">
        <w:rPr>
          <w:rFonts w:ascii="Calibri" w:hAnsi="Calibri"/>
        </w:rPr>
        <w:tab/>
      </w:r>
      <w:r w:rsidR="0080294B" w:rsidRPr="001B1BCC">
        <w:rPr>
          <w:rFonts w:ascii="Calibri" w:hAnsi="Calibri"/>
        </w:rPr>
        <w:tab/>
      </w:r>
      <w:r w:rsidR="001B1BCC" w:rsidRPr="001B1BCC">
        <w:rPr>
          <w:rFonts w:ascii="Calibri" w:hAnsi="Calibri"/>
        </w:rPr>
        <w:t>8</w:t>
      </w:r>
      <w:r w:rsidR="001B1BCC">
        <w:rPr>
          <w:rFonts w:ascii="Calibri" w:hAnsi="Calibri"/>
        </w:rPr>
        <w:t>.2</w:t>
      </w:r>
    </w:p>
    <w:p w14:paraId="1AB3E246" w14:textId="3CF26122" w:rsidR="00A446C9" w:rsidRPr="006217B5" w:rsidRDefault="0080294B" w:rsidP="00FE5674">
      <w:pPr>
        <w:pStyle w:val="BodyText"/>
        <w:tabs>
          <w:tab w:val="left" w:pos="2835"/>
        </w:tabs>
        <w:rPr>
          <w:rFonts w:ascii="Calibri" w:hAnsi="Calibri"/>
        </w:rPr>
      </w:pPr>
      <w:r w:rsidRPr="006217B5">
        <w:rPr>
          <w:rFonts w:ascii="Calibri" w:hAnsi="Calibri"/>
          <w:b/>
          <w:bCs/>
          <w:color w:val="00558C"/>
          <w:sz w:val="24"/>
          <w:szCs w:val="24"/>
        </w:rPr>
        <w:t xml:space="preserve">Technical </w:t>
      </w:r>
      <w:r w:rsidR="00B0084A" w:rsidRPr="006217B5">
        <w:rPr>
          <w:rFonts w:ascii="Calibri" w:hAnsi="Calibri"/>
          <w:b/>
          <w:bCs/>
          <w:color w:val="00558C"/>
          <w:sz w:val="24"/>
          <w:szCs w:val="24"/>
        </w:rPr>
        <w:t>d</w:t>
      </w:r>
      <w:r w:rsidRPr="006217B5">
        <w:rPr>
          <w:rFonts w:ascii="Calibri" w:hAnsi="Calibri"/>
          <w:b/>
          <w:bCs/>
          <w:color w:val="00558C"/>
          <w:sz w:val="24"/>
          <w:szCs w:val="24"/>
        </w:rPr>
        <w:t xml:space="preserve">omain/ </w:t>
      </w:r>
      <w:r w:rsidR="00A446C9" w:rsidRPr="006217B5">
        <w:rPr>
          <w:rFonts w:ascii="Calibri" w:hAnsi="Calibri"/>
          <w:b/>
          <w:bCs/>
          <w:color w:val="00558C"/>
          <w:sz w:val="24"/>
          <w:szCs w:val="24"/>
        </w:rPr>
        <w:t xml:space="preserve">Task </w:t>
      </w:r>
      <w:r w:rsidR="00B0084A" w:rsidRPr="006217B5">
        <w:rPr>
          <w:rFonts w:ascii="Calibri" w:hAnsi="Calibri"/>
          <w:b/>
          <w:bCs/>
          <w:color w:val="00558C"/>
          <w:sz w:val="24"/>
          <w:szCs w:val="24"/>
        </w:rPr>
        <w:t>n</w:t>
      </w:r>
      <w:r w:rsidR="00A446C9" w:rsidRPr="006217B5">
        <w:rPr>
          <w:rFonts w:ascii="Calibri" w:hAnsi="Calibri"/>
          <w:b/>
          <w:bCs/>
          <w:color w:val="00558C"/>
          <w:sz w:val="24"/>
          <w:szCs w:val="24"/>
        </w:rPr>
        <w:t>umber</w:t>
      </w:r>
      <w:r w:rsidR="00037DF4" w:rsidRPr="006217B5">
        <w:rPr>
          <w:rFonts w:ascii="Calibri" w:hAnsi="Calibri"/>
        </w:rPr>
        <w:t xml:space="preserve"> </w:t>
      </w:r>
      <w:r w:rsidR="00037DF4" w:rsidRPr="006217B5">
        <w:rPr>
          <w:rFonts w:ascii="Calibri" w:hAnsi="Calibri"/>
          <w:vertAlign w:val="superscript"/>
        </w:rPr>
        <w:t>2</w:t>
      </w:r>
      <w:r w:rsidR="001C44A3" w:rsidRPr="006217B5">
        <w:rPr>
          <w:rFonts w:ascii="Calibri" w:hAnsi="Calibri"/>
        </w:rPr>
        <w:tab/>
      </w:r>
      <w:r w:rsidR="004752C0" w:rsidRPr="006217B5">
        <w:rPr>
          <w:rFonts w:ascii="Calibri" w:hAnsi="Calibri"/>
          <w:lang w:val="en-US"/>
        </w:rPr>
        <w:t>5.1.4</w:t>
      </w:r>
    </w:p>
    <w:p w14:paraId="01FC5420" w14:textId="05EEA7E4" w:rsidR="00362CD9" w:rsidRPr="007A395D" w:rsidRDefault="00362CD9" w:rsidP="004752C0">
      <w:pPr>
        <w:pStyle w:val="BodyText"/>
        <w:tabs>
          <w:tab w:val="left" w:pos="2835"/>
        </w:tabs>
        <w:ind w:left="3600" w:hanging="3600"/>
        <w:rPr>
          <w:rFonts w:ascii="Calibri" w:hAnsi="Calibri"/>
          <w:color w:val="FF0000"/>
        </w:rPr>
      </w:pPr>
      <w:r w:rsidRPr="006217B5">
        <w:rPr>
          <w:rFonts w:ascii="Calibri" w:hAnsi="Calibri"/>
          <w:b/>
          <w:bCs/>
          <w:color w:val="00558C"/>
          <w:sz w:val="24"/>
          <w:szCs w:val="24"/>
        </w:rPr>
        <w:t>Author(s)</w:t>
      </w:r>
      <w:r w:rsidR="00FE5674" w:rsidRPr="006217B5">
        <w:rPr>
          <w:rFonts w:ascii="Calibri" w:hAnsi="Calibri"/>
          <w:b/>
          <w:bCs/>
          <w:color w:val="00558C"/>
          <w:sz w:val="24"/>
          <w:szCs w:val="24"/>
        </w:rPr>
        <w:t>/Submitter(s)</w:t>
      </w:r>
      <w:r w:rsidRPr="006217B5">
        <w:rPr>
          <w:rFonts w:ascii="Calibri" w:hAnsi="Calibri"/>
        </w:rPr>
        <w:tab/>
      </w:r>
      <w:r w:rsidR="0080294B" w:rsidRPr="006217B5">
        <w:rPr>
          <w:rFonts w:ascii="Calibri" w:hAnsi="Calibri"/>
        </w:rPr>
        <w:tab/>
      </w:r>
      <w:r w:rsidR="0099340C" w:rsidRPr="006217B5">
        <w:rPr>
          <w:rFonts w:ascii="Calibri" w:hAnsi="Calibri"/>
        </w:rPr>
        <w:t xml:space="preserve">Prof. </w:t>
      </w:r>
      <w:proofErr w:type="spellStart"/>
      <w:r w:rsidR="0099340C" w:rsidRPr="006217B5">
        <w:rPr>
          <w:rFonts w:ascii="Calibri" w:hAnsi="Calibri"/>
        </w:rPr>
        <w:t>Mashrura</w:t>
      </w:r>
      <w:proofErr w:type="spellEnd"/>
      <w:r w:rsidR="0099340C" w:rsidRPr="006217B5">
        <w:rPr>
          <w:rFonts w:ascii="Calibri" w:hAnsi="Calibri"/>
        </w:rPr>
        <w:t xml:space="preserve"> Musharraf</w:t>
      </w:r>
      <w:r w:rsidR="004752C0" w:rsidRPr="006217B5">
        <w:rPr>
          <w:rFonts w:ascii="Calibri" w:hAnsi="Calibri"/>
        </w:rPr>
        <w:t xml:space="preserve"> (Aalto University) and Chief Advisor   Valtteri Laine</w:t>
      </w:r>
      <w:r w:rsidR="00BE2432" w:rsidRPr="006217B5">
        <w:rPr>
          <w:rFonts w:ascii="Calibri" w:hAnsi="Calibri"/>
        </w:rPr>
        <w:t xml:space="preserve"> </w:t>
      </w:r>
      <w:r w:rsidR="004752C0" w:rsidRPr="006217B5">
        <w:rPr>
          <w:rFonts w:ascii="Calibri" w:hAnsi="Calibri"/>
        </w:rPr>
        <w:t>(Finnish Transport and Communications Agency)</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0F3C8521" w:rsidR="00A446C9" w:rsidRPr="00605E43" w:rsidRDefault="0099340C" w:rsidP="0035243F">
      <w:pPr>
        <w:pStyle w:val="Title"/>
      </w:pPr>
      <w:r w:rsidRPr="0099340C">
        <w:t xml:space="preserve">Marine Data Analysis Course: Overview and </w:t>
      </w:r>
      <w:r w:rsidR="001345B1">
        <w:t xml:space="preserve">Possible </w:t>
      </w:r>
      <w:r w:rsidRPr="0099340C">
        <w:t>Relevance for Maritime Authorities</w:t>
      </w:r>
      <w:r w:rsidR="002A0929">
        <w:rPr>
          <w:rStyle w:val="FootnoteReference"/>
        </w:rPr>
        <w:footnoteReference w:id="3"/>
      </w:r>
    </w:p>
    <w:p w14:paraId="2CC2DB54" w14:textId="1FC758F0" w:rsidR="009874F9" w:rsidRPr="009874F9" w:rsidRDefault="00A446C9" w:rsidP="009874F9">
      <w:pPr>
        <w:pStyle w:val="Heading1"/>
      </w:pPr>
      <w:r w:rsidRPr="00B661C7">
        <w:t>Summary</w:t>
      </w:r>
      <w:r w:rsidR="008E28CC">
        <w:t xml:space="preserve"> </w:t>
      </w:r>
    </w:p>
    <w:p w14:paraId="53070474" w14:textId="6ABFB8F5" w:rsidR="001345B1" w:rsidRPr="001345B1" w:rsidRDefault="001345B1" w:rsidP="001345B1">
      <w:pPr>
        <w:pStyle w:val="BodyText"/>
        <w:rPr>
          <w:rFonts w:ascii="Calibri" w:hAnsi="Calibri"/>
        </w:rPr>
      </w:pPr>
      <w:r w:rsidRPr="001345B1">
        <w:rPr>
          <w:rFonts w:ascii="Calibri" w:hAnsi="Calibri"/>
        </w:rPr>
        <w:t xml:space="preserve">This paper provides a brief overview of the MSc-level course </w:t>
      </w:r>
      <w:r w:rsidRPr="001345B1">
        <w:rPr>
          <w:rFonts w:ascii="Calibri" w:hAnsi="Calibri"/>
          <w:i/>
          <w:iCs/>
        </w:rPr>
        <w:t>Marine Data Analysis</w:t>
      </w:r>
      <w:r w:rsidRPr="001345B1">
        <w:rPr>
          <w:rFonts w:ascii="Calibri" w:hAnsi="Calibri"/>
        </w:rPr>
        <w:t xml:space="preserve"> offered at Aalto University</w:t>
      </w:r>
      <w:r>
        <w:rPr>
          <w:rFonts w:ascii="Calibri" w:hAnsi="Calibri"/>
        </w:rPr>
        <w:t xml:space="preserve">. </w:t>
      </w:r>
      <w:r w:rsidRPr="001345B1">
        <w:rPr>
          <w:rFonts w:ascii="Calibri" w:hAnsi="Calibri"/>
        </w:rPr>
        <w:t xml:space="preserve">The course focuses on developing practical skills in handling and analysing maritime datasets, with particular emphasis on real-world data such as </w:t>
      </w:r>
      <w:r w:rsidR="00083B0E">
        <w:rPr>
          <w:rFonts w:ascii="Calibri" w:hAnsi="Calibri"/>
        </w:rPr>
        <w:t xml:space="preserve">the </w:t>
      </w:r>
      <w:r w:rsidR="00CC2888" w:rsidRPr="00CC2888">
        <w:rPr>
          <w:rFonts w:ascii="Calibri" w:hAnsi="Calibri"/>
        </w:rPr>
        <w:t>Automatic Identification System (AIS)</w:t>
      </w:r>
      <w:r w:rsidRPr="001345B1">
        <w:rPr>
          <w:rFonts w:ascii="Calibri" w:hAnsi="Calibri"/>
        </w:rPr>
        <w:t>.</w:t>
      </w:r>
    </w:p>
    <w:p w14:paraId="5432CFB6" w14:textId="5BC434CE" w:rsidR="00B56BDF" w:rsidRPr="001345B1" w:rsidRDefault="001345B1" w:rsidP="001345B1">
      <w:pPr>
        <w:pStyle w:val="BodyText"/>
        <w:rPr>
          <w:rFonts w:ascii="Calibri" w:hAnsi="Calibri"/>
        </w:rPr>
      </w:pPr>
      <w:r w:rsidRPr="001345B1">
        <w:rPr>
          <w:rFonts w:ascii="Calibri" w:hAnsi="Calibri"/>
        </w:rPr>
        <w:t>It also outlines how the course is used to train students in data-driven thinking and analytical reasoning within a maritime context. The paper highlights the relevance of such training approaches for maritime authorities, given the increasing role of data in maritime operations and decision-making.</w:t>
      </w:r>
    </w:p>
    <w:p w14:paraId="3C575A26" w14:textId="7BBA12A2" w:rsidR="001C44A3" w:rsidRPr="00605E43" w:rsidRDefault="00BD4E6F" w:rsidP="00605E43">
      <w:pPr>
        <w:pStyle w:val="Heading2"/>
      </w:pPr>
      <w:r w:rsidRPr="00605E43">
        <w:t>Purpose</w:t>
      </w:r>
      <w:r w:rsidR="004D1D85" w:rsidRPr="00605E43">
        <w:t xml:space="preserve"> of the document</w:t>
      </w:r>
      <w:r w:rsidR="009874F9">
        <w:t xml:space="preserve"> </w:t>
      </w:r>
    </w:p>
    <w:p w14:paraId="336CFFC5" w14:textId="556026AE" w:rsidR="001345B1" w:rsidRPr="001345B1" w:rsidRDefault="001345B1" w:rsidP="001345B1">
      <w:pPr>
        <w:pStyle w:val="BodyText"/>
        <w:rPr>
          <w:rFonts w:ascii="Calibri" w:hAnsi="Calibri"/>
        </w:rPr>
      </w:pPr>
      <w:r w:rsidRPr="001345B1">
        <w:rPr>
          <w:rFonts w:ascii="Calibri" w:hAnsi="Calibri"/>
        </w:rPr>
        <w:t xml:space="preserve">The paper is intended to inform the Committee about the </w:t>
      </w:r>
      <w:r w:rsidRPr="001345B1">
        <w:rPr>
          <w:rFonts w:ascii="Calibri" w:hAnsi="Calibri"/>
          <w:i/>
          <w:iCs/>
        </w:rPr>
        <w:t>Marine Data Analysis</w:t>
      </w:r>
      <w:r w:rsidRPr="001345B1">
        <w:rPr>
          <w:rFonts w:ascii="Calibri" w:hAnsi="Calibri"/>
        </w:rPr>
        <w:t xml:space="preserve"> course and associated student training activities, and to provide context for the accompanying presentation.</w:t>
      </w:r>
    </w:p>
    <w:p w14:paraId="36D645BE" w14:textId="77777777" w:rsidR="00B56BDF" w:rsidRPr="007A395D" w:rsidRDefault="00B56BDF" w:rsidP="00605E43">
      <w:pPr>
        <w:pStyle w:val="Heading2"/>
      </w:pPr>
      <w:r w:rsidRPr="007A395D">
        <w:t>Related documents</w:t>
      </w:r>
    </w:p>
    <w:p w14:paraId="553E55ED" w14:textId="7E5DCFA0" w:rsidR="00E55927" w:rsidRPr="006217B5" w:rsidRDefault="006217B5" w:rsidP="00E55927">
      <w:pPr>
        <w:pStyle w:val="BodyText"/>
        <w:rPr>
          <w:rFonts w:ascii="Calibri" w:hAnsi="Calibri"/>
          <w:lang w:val="en-US"/>
        </w:rPr>
      </w:pPr>
      <w:r w:rsidRPr="006217B5">
        <w:rPr>
          <w:rFonts w:ascii="Calibri" w:hAnsi="Calibri"/>
          <w:lang w:val="en-US"/>
        </w:rPr>
        <w:t>Presentation</w:t>
      </w:r>
      <w:r w:rsidR="00BE2432" w:rsidRPr="006217B5">
        <w:rPr>
          <w:rFonts w:ascii="Calibri" w:hAnsi="Calibri"/>
          <w:lang w:val="en-US"/>
        </w:rPr>
        <w:t xml:space="preserve"> </w:t>
      </w:r>
      <w:r>
        <w:rPr>
          <w:rFonts w:ascii="Calibri" w:hAnsi="Calibri"/>
          <w:lang w:val="en-US"/>
        </w:rPr>
        <w:t>“</w:t>
      </w:r>
      <w:r w:rsidRPr="006217B5">
        <w:rPr>
          <w:rFonts w:ascii="Calibri" w:hAnsi="Calibri"/>
          <w:lang w:val="en-US"/>
        </w:rPr>
        <w:t>Marine Data Analysis: Course overview and possible relevance</w:t>
      </w:r>
      <w:r>
        <w:rPr>
          <w:rFonts w:ascii="Calibri" w:hAnsi="Calibri"/>
          <w:lang w:val="en-US"/>
        </w:rPr>
        <w:t>”</w:t>
      </w:r>
    </w:p>
    <w:p w14:paraId="53733F03" w14:textId="77777777" w:rsidR="00A446C9" w:rsidRPr="007A395D" w:rsidRDefault="00A446C9" w:rsidP="00605E43">
      <w:pPr>
        <w:pStyle w:val="Heading1"/>
      </w:pPr>
      <w:r w:rsidRPr="007A395D">
        <w:t>Background</w:t>
      </w:r>
    </w:p>
    <w:p w14:paraId="1EF191EA" w14:textId="77777777" w:rsidR="00CC2888" w:rsidRDefault="00CC2888" w:rsidP="00CC2888">
      <w:pPr>
        <w:pStyle w:val="BodyText"/>
        <w:rPr>
          <w:rFonts w:ascii="Calibri" w:hAnsi="Calibri"/>
        </w:rPr>
      </w:pPr>
      <w:r w:rsidRPr="00CC2888">
        <w:rPr>
          <w:rFonts w:ascii="Calibri" w:hAnsi="Calibri"/>
        </w:rPr>
        <w:t>The maritime domain is increasingly data-rich, with sources such as AIS data and vessel-related datasets supporting monitoring and analysis of maritime activities.</w:t>
      </w:r>
    </w:p>
    <w:p w14:paraId="5A6EF6D1" w14:textId="2E33868D" w:rsidR="00CC2888" w:rsidRPr="00CC2888" w:rsidRDefault="00CC2888" w:rsidP="00CC2888">
      <w:pPr>
        <w:pStyle w:val="BodyText"/>
        <w:rPr>
          <w:rFonts w:ascii="Calibri" w:hAnsi="Calibri"/>
        </w:rPr>
      </w:pPr>
      <w:r w:rsidRPr="00CC2888">
        <w:rPr>
          <w:rFonts w:ascii="Calibri" w:hAnsi="Calibri"/>
        </w:rPr>
        <w:t>At the same time, there is a growing need to train future engineers and maritime professionals who can work with such data, including preprocessing, visualisation, and applying appropriate analytical methods, as well as interpreting results in an operational context.</w:t>
      </w:r>
    </w:p>
    <w:p w14:paraId="07452EBC" w14:textId="69F10E8A" w:rsidR="00A446C9" w:rsidRPr="001C77BB" w:rsidRDefault="00CC2888" w:rsidP="00CC2888">
      <w:pPr>
        <w:pStyle w:val="BodyText"/>
        <w:rPr>
          <w:rFonts w:ascii="Calibri" w:hAnsi="Calibri"/>
        </w:rPr>
      </w:pPr>
      <w:r w:rsidRPr="00CC2888">
        <w:rPr>
          <w:rFonts w:ascii="Calibri" w:hAnsi="Calibri"/>
        </w:rPr>
        <w:t xml:space="preserve">The </w:t>
      </w:r>
      <w:r w:rsidRPr="00CC2888">
        <w:rPr>
          <w:rFonts w:ascii="Calibri" w:hAnsi="Calibri"/>
          <w:i/>
          <w:iCs/>
        </w:rPr>
        <w:t>Marine Data Analysis</w:t>
      </w:r>
      <w:r w:rsidRPr="00CC2888">
        <w:rPr>
          <w:rFonts w:ascii="Calibri" w:hAnsi="Calibri"/>
        </w:rPr>
        <w:t xml:space="preserve"> course was developed to address this need within an engineering education setting, with a focus on practical data handling, analysis, and interpretation in a maritime context.</w:t>
      </w:r>
    </w:p>
    <w:p w14:paraId="041E9135" w14:textId="77777777" w:rsidR="00A446C9" w:rsidRPr="007A395D" w:rsidRDefault="00A446C9" w:rsidP="00605E43">
      <w:pPr>
        <w:pStyle w:val="Heading1"/>
      </w:pPr>
      <w:r w:rsidRPr="007A395D">
        <w:lastRenderedPageBreak/>
        <w:t>Discussion</w:t>
      </w:r>
    </w:p>
    <w:p w14:paraId="7C5E1800" w14:textId="1397FB29" w:rsidR="00F25BF4" w:rsidRDefault="000D12B5" w:rsidP="00605E43">
      <w:pPr>
        <w:pStyle w:val="Heading2"/>
      </w:pPr>
      <w:r>
        <w:t>Marine data analysis course overview</w:t>
      </w:r>
    </w:p>
    <w:p w14:paraId="49D8100F" w14:textId="77777777" w:rsidR="000D12B5" w:rsidRPr="000D12B5" w:rsidRDefault="000D12B5" w:rsidP="000D12B5">
      <w:pPr>
        <w:pStyle w:val="BodyText"/>
      </w:pPr>
      <w:r w:rsidRPr="000D12B5">
        <w:t>The Marine Data Analysis course (5 ECTS, MSc level) provides hands-on training in working with maritime data.</w:t>
      </w:r>
    </w:p>
    <w:p w14:paraId="00ECECBD" w14:textId="5C6737FD" w:rsidR="000D12B5" w:rsidRPr="000D12B5" w:rsidRDefault="000D12B5" w:rsidP="000D12B5">
      <w:pPr>
        <w:pStyle w:val="BodyText"/>
      </w:pPr>
      <w:r w:rsidRPr="000D12B5">
        <w:t xml:space="preserve">The course is structured around a problem-based learning approach, where students work on progressively </w:t>
      </w:r>
      <w:r>
        <w:t>complex</w:t>
      </w:r>
      <w:r w:rsidRPr="000D12B5">
        <w:t xml:space="preserve"> analytical tasks using real maritime datasets.</w:t>
      </w:r>
    </w:p>
    <w:p w14:paraId="1C42C79C" w14:textId="77777777" w:rsidR="000D12B5" w:rsidRPr="000D12B5" w:rsidRDefault="000D12B5" w:rsidP="000D12B5">
      <w:pPr>
        <w:pStyle w:val="BodyText"/>
      </w:pPr>
      <w:r w:rsidRPr="000D12B5">
        <w:t>Students learn to:</w:t>
      </w:r>
    </w:p>
    <w:p w14:paraId="48F060F2" w14:textId="77777777" w:rsidR="000D12B5" w:rsidRPr="000D12B5" w:rsidRDefault="000D12B5" w:rsidP="000D12B5">
      <w:pPr>
        <w:pStyle w:val="BodyText"/>
        <w:numPr>
          <w:ilvl w:val="0"/>
          <w:numId w:val="74"/>
        </w:numPr>
      </w:pPr>
      <w:r w:rsidRPr="000D12B5">
        <w:t xml:space="preserve">Pre-process and visualise maritime data (e.g., AIS data) </w:t>
      </w:r>
    </w:p>
    <w:p w14:paraId="48C40EE0" w14:textId="77777777" w:rsidR="000D12B5" w:rsidRPr="000D12B5" w:rsidRDefault="000D12B5" w:rsidP="000D12B5">
      <w:pPr>
        <w:pStyle w:val="BodyText"/>
        <w:numPr>
          <w:ilvl w:val="0"/>
          <w:numId w:val="74"/>
        </w:numPr>
      </w:pPr>
      <w:r w:rsidRPr="000D12B5">
        <w:t xml:space="preserve">Apply analytical methods such as regression, classification, and clustering </w:t>
      </w:r>
    </w:p>
    <w:p w14:paraId="247B7933" w14:textId="77777777" w:rsidR="000D12B5" w:rsidRPr="000D12B5" w:rsidRDefault="000D12B5" w:rsidP="000D12B5">
      <w:pPr>
        <w:pStyle w:val="BodyText"/>
        <w:numPr>
          <w:ilvl w:val="0"/>
          <w:numId w:val="74"/>
        </w:numPr>
      </w:pPr>
      <w:r w:rsidRPr="000D12B5">
        <w:t xml:space="preserve">Select appropriate techniques for different engineering problems </w:t>
      </w:r>
    </w:p>
    <w:p w14:paraId="2FE55A7E" w14:textId="77777777" w:rsidR="000D12B5" w:rsidRPr="000D12B5" w:rsidRDefault="000D12B5" w:rsidP="000D12B5">
      <w:pPr>
        <w:pStyle w:val="BodyText"/>
        <w:numPr>
          <w:ilvl w:val="0"/>
          <w:numId w:val="74"/>
        </w:numPr>
      </w:pPr>
      <w:r w:rsidRPr="000D12B5">
        <w:t xml:space="preserve">Implement these methods in Python </w:t>
      </w:r>
    </w:p>
    <w:p w14:paraId="79CE402C" w14:textId="456699F2" w:rsidR="000D12B5" w:rsidRDefault="000D12B5" w:rsidP="000D12B5">
      <w:pPr>
        <w:pStyle w:val="BodyText"/>
      </w:pPr>
      <w:r w:rsidRPr="000D12B5">
        <w:t xml:space="preserve">Learning is supported through </w:t>
      </w:r>
      <w:r>
        <w:t xml:space="preserve">lectures, </w:t>
      </w:r>
      <w:r w:rsidRPr="000D12B5">
        <w:t>guided coding sessions, individual assignments, and a group project where students apply the methods to a chosen engineering problem.</w:t>
      </w:r>
    </w:p>
    <w:p w14:paraId="01418B4C" w14:textId="2BCCD198" w:rsidR="000D12B5" w:rsidRDefault="000D12B5" w:rsidP="000D12B5">
      <w:pPr>
        <w:pStyle w:val="Heading2"/>
      </w:pPr>
      <w:r>
        <w:t>possible relevance for maritime authorities</w:t>
      </w:r>
    </w:p>
    <w:p w14:paraId="3E75F80B" w14:textId="57F0F32A" w:rsidR="000D12B5" w:rsidRPr="006217B5" w:rsidRDefault="000D12B5" w:rsidP="000D12B5">
      <w:pPr>
        <w:pStyle w:val="BodyText"/>
        <w:rPr>
          <w:lang w:val="en-US"/>
        </w:rPr>
      </w:pPr>
      <w:r w:rsidRPr="000D12B5">
        <w:t xml:space="preserve">The competencies developed through the course reflect skills that are increasingly relevant in maritime contexts, particularly </w:t>
      </w:r>
      <w:r w:rsidR="00083B0E">
        <w:t>when</w:t>
      </w:r>
      <w:r w:rsidRPr="000D12B5">
        <w:t xml:space="preserve"> working with operational data such as AIS.</w:t>
      </w:r>
    </w:p>
    <w:p w14:paraId="06DE59B7" w14:textId="68C8490A" w:rsidR="00BE2432" w:rsidRDefault="00BE2432" w:rsidP="000D12B5">
      <w:pPr>
        <w:pStyle w:val="BodyText"/>
      </w:pPr>
      <w:r w:rsidRPr="006217B5">
        <w:t xml:space="preserve">The course provides an example of how such competencies can be introduced and developed through familiarization with the theoretical </w:t>
      </w:r>
      <w:r w:rsidR="00083B0E">
        <w:t>foundations</w:t>
      </w:r>
      <w:r w:rsidRPr="006217B5">
        <w:t xml:space="preserve"> of AIS data analysis and </w:t>
      </w:r>
      <w:r w:rsidR="00083B0E">
        <w:t xml:space="preserve">through </w:t>
      </w:r>
      <w:r w:rsidRPr="006217B5">
        <w:t xml:space="preserve">practical exercises. </w:t>
      </w:r>
      <w:r w:rsidR="00482114" w:rsidRPr="006217B5">
        <w:t>Consequently</w:t>
      </w:r>
      <w:r w:rsidRPr="006217B5">
        <w:t>, the course can be u</w:t>
      </w:r>
      <w:r w:rsidR="00083B0E">
        <w:t>sed</w:t>
      </w:r>
      <w:r w:rsidRPr="006217B5">
        <w:t xml:space="preserve"> for benchmarking </w:t>
      </w:r>
      <w:r w:rsidR="00083B0E">
        <w:t>or</w:t>
      </w:r>
      <w:r w:rsidRPr="006217B5">
        <w:t xml:space="preserve"> idea generation when designing the IALA Model Course on AIS Data Management </w:t>
      </w:r>
      <w:r w:rsidR="00083B0E">
        <w:t>with</w:t>
      </w:r>
      <w:r w:rsidRPr="006217B5">
        <w:t xml:space="preserve">in </w:t>
      </w:r>
      <w:r w:rsidR="00482114" w:rsidRPr="006217B5">
        <w:t xml:space="preserve">the </w:t>
      </w:r>
      <w:r w:rsidRPr="006217B5">
        <w:t xml:space="preserve">ARM WG-3 and the </w:t>
      </w:r>
      <w:proofErr w:type="gramStart"/>
      <w:r w:rsidRPr="006217B5">
        <w:t>World Wide</w:t>
      </w:r>
      <w:proofErr w:type="gramEnd"/>
      <w:r w:rsidRPr="006217B5">
        <w:t xml:space="preserve"> Academy.</w:t>
      </w:r>
    </w:p>
    <w:p w14:paraId="43CFE255" w14:textId="77777777" w:rsidR="00083B0E" w:rsidRDefault="00083B0E" w:rsidP="000D12B5">
      <w:pPr>
        <w:pStyle w:val="BodyText"/>
      </w:pPr>
    </w:p>
    <w:p w14:paraId="220BAE2A" w14:textId="77777777" w:rsidR="00083B0E" w:rsidRPr="00083B0E" w:rsidRDefault="00083B0E" w:rsidP="00083B0E">
      <w:pPr>
        <w:pStyle w:val="BodyText"/>
        <w:numPr>
          <w:ilvl w:val="0"/>
          <w:numId w:val="52"/>
        </w:numPr>
        <w:rPr>
          <w:rFonts w:ascii="Calibri" w:eastAsiaTheme="majorEastAsia" w:hAnsi="Calibri" w:cstheme="majorBidi"/>
          <w:b/>
          <w:caps/>
          <w:color w:val="00558C"/>
          <w:sz w:val="24"/>
          <w:szCs w:val="24"/>
        </w:rPr>
      </w:pPr>
      <w:r w:rsidRPr="00083B0E">
        <w:rPr>
          <w:rFonts w:ascii="Calibri" w:eastAsiaTheme="majorEastAsia" w:hAnsi="Calibri" w:cstheme="majorBidi"/>
          <w:b/>
          <w:caps/>
          <w:color w:val="00558C"/>
          <w:sz w:val="24"/>
          <w:szCs w:val="24"/>
        </w:rPr>
        <w:t>Action requested of the Committee</w:t>
      </w:r>
    </w:p>
    <w:p w14:paraId="352557A7" w14:textId="77777777" w:rsidR="00083B0E" w:rsidRPr="00083B0E" w:rsidRDefault="00083B0E" w:rsidP="00083B0E">
      <w:pPr>
        <w:pStyle w:val="BodyText"/>
      </w:pPr>
      <w:r w:rsidRPr="00083B0E">
        <w:t>The Committee is requested to:</w:t>
      </w:r>
    </w:p>
    <w:p w14:paraId="74A065B3" w14:textId="77777777" w:rsidR="00083B0E" w:rsidRPr="00083B0E" w:rsidRDefault="00083B0E" w:rsidP="00083B0E">
      <w:pPr>
        <w:pStyle w:val="BodyText"/>
        <w:numPr>
          <w:ilvl w:val="0"/>
          <w:numId w:val="6"/>
        </w:numPr>
      </w:pPr>
      <w:r w:rsidRPr="00083B0E">
        <w:t>take note of the information.</w:t>
      </w:r>
    </w:p>
    <w:p w14:paraId="486A8188" w14:textId="77777777" w:rsidR="00083B0E" w:rsidRPr="00083B0E" w:rsidRDefault="00083B0E" w:rsidP="00083B0E">
      <w:pPr>
        <w:pStyle w:val="BodyText"/>
        <w:numPr>
          <w:ilvl w:val="0"/>
          <w:numId w:val="6"/>
        </w:numPr>
      </w:pPr>
      <w:r w:rsidRPr="00083B0E">
        <w:t>consider its relevance in supporting the development of the IALA Model Course on AIS Data Management.</w:t>
      </w:r>
    </w:p>
    <w:p w14:paraId="65758F74" w14:textId="77777777" w:rsidR="00083B0E" w:rsidRPr="00083B0E" w:rsidRDefault="00083B0E" w:rsidP="000D12B5">
      <w:pPr>
        <w:pStyle w:val="BodyText"/>
      </w:pPr>
    </w:p>
    <w:p w14:paraId="16AE6650" w14:textId="443881EA" w:rsidR="004D1D85" w:rsidRPr="00482114" w:rsidRDefault="004D1D85" w:rsidP="000D12B5">
      <w:pPr>
        <w:pStyle w:val="AppendixHead3"/>
        <w:numPr>
          <w:ilvl w:val="0"/>
          <w:numId w:val="0"/>
        </w:numPr>
        <w:ind w:left="1588"/>
        <w:rPr>
          <w:lang w:val="en-US"/>
        </w:rPr>
      </w:pPr>
    </w:p>
    <w:sectPr w:rsidR="004D1D85" w:rsidRPr="00482114"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4F36" w14:textId="77777777" w:rsidR="00FD552A" w:rsidRDefault="00FD552A" w:rsidP="00362CD9">
      <w:r>
        <w:separator/>
      </w:r>
    </w:p>
  </w:endnote>
  <w:endnote w:type="continuationSeparator" w:id="0">
    <w:p w14:paraId="107E4965" w14:textId="77777777" w:rsidR="00FD552A" w:rsidRDefault="00FD552A"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05ABC2A" w:rsidR="004533B7" w:rsidRPr="00C907DF" w:rsidRDefault="00E225EB" w:rsidP="004533B7">
    <w:pPr>
      <w:pStyle w:val="Footerportrait"/>
    </w:pPr>
    <w:fldSimple w:instr=" STYLEREF  Title  \* MERGEFORMAT ">
      <w:r w:rsidR="001B1BCC">
        <w:t>Marine Data Analysis Course: Overview and Possible Relevance for Maritime Authorities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4AD3E396" w:rsidR="00637047" w:rsidRPr="00C907DF" w:rsidRDefault="000D12B5" w:rsidP="00637047">
    <w:pPr>
      <w:pStyle w:val="Footerportrait"/>
    </w:pPr>
    <w:fldSimple w:instr=" STYLEREF  Title  \* MERGEFORMAT ">
      <w:r>
        <w:t>Marine Data Analysis Course: Overview and Possible Relevance for Maritime Authorities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0FC3" w14:textId="77777777" w:rsidR="00FD552A" w:rsidRDefault="00FD552A" w:rsidP="00362CD9">
      <w:r>
        <w:separator/>
      </w:r>
    </w:p>
  </w:footnote>
  <w:footnote w:type="continuationSeparator" w:id="0">
    <w:p w14:paraId="026C968A" w14:textId="77777777" w:rsidR="00FD552A" w:rsidRDefault="00FD552A"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E93423D2"/>
    <w:lvl w:ilvl="0">
      <w:start w:val="1"/>
      <w:numFmt w:val="decimal"/>
      <w:pStyle w:val="AnnexHeading1"/>
      <w:lvlText w:val="%1"/>
      <w:lvlJc w:val="left"/>
      <w:pPr>
        <w:tabs>
          <w:tab w:val="num" w:pos="1134"/>
        </w:tabs>
        <w:ind w:left="1134" w:hanging="567"/>
      </w:pPr>
      <w:rPr>
        <w:rFonts w:asciiTheme="minorHAnsi" w:hAnsiTheme="minorHAnsi" w:cstheme="minorHAnsi" w:hint="default"/>
        <w:b w:val="0"/>
        <w:bCs/>
        <w:i w:val="0"/>
        <w:sz w:val="22"/>
        <w:szCs w:val="22"/>
      </w:rPr>
    </w:lvl>
    <w:lvl w:ilvl="1">
      <w:start w:val="1"/>
      <w:numFmt w:val="decimal"/>
      <w:pStyle w:val="AnnexHeading2"/>
      <w:lvlText w:val="%1.%2"/>
      <w:lvlJc w:val="left"/>
      <w:pPr>
        <w:tabs>
          <w:tab w:val="num" w:pos="1418"/>
        </w:tabs>
        <w:ind w:left="1418" w:hanging="851"/>
      </w:pPr>
      <w:rPr>
        <w:rFonts w:ascii="Arial Bold" w:hAnsi="Arial Bold" w:hint="default"/>
        <w:b/>
        <w:i w:val="0"/>
        <w:sz w:val="22"/>
      </w:rPr>
    </w:lvl>
    <w:lvl w:ilvl="2">
      <w:start w:val="1"/>
      <w:numFmt w:val="decimal"/>
      <w:pStyle w:val="AnnexHeading3"/>
      <w:lvlText w:val="%2.%3.%1"/>
      <w:lvlJc w:val="left"/>
      <w:pPr>
        <w:tabs>
          <w:tab w:val="num" w:pos="1559"/>
        </w:tabs>
        <w:ind w:left="1559" w:hanging="992"/>
      </w:pPr>
      <w:rPr>
        <w:rFonts w:ascii="Arial" w:hAnsi="Arial" w:hint="default"/>
        <w:b w:val="0"/>
        <w:i w:val="0"/>
        <w:sz w:val="22"/>
      </w:rPr>
    </w:lvl>
    <w:lvl w:ilvl="3">
      <w:start w:val="1"/>
      <w:numFmt w:val="decimal"/>
      <w:pStyle w:val="AnnexHeading4"/>
      <w:lvlText w:val="%1.%2.%3.%4"/>
      <w:lvlJc w:val="left"/>
      <w:pPr>
        <w:tabs>
          <w:tab w:val="num" w:pos="1701"/>
        </w:tabs>
        <w:ind w:left="1701" w:hanging="1134"/>
      </w:pPr>
      <w:rPr>
        <w:rFonts w:ascii="Arial" w:hAnsi="Arial" w:hint="default"/>
        <w:b w:val="0"/>
        <w:i w:val="0"/>
        <w:sz w:val="22"/>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AEE55F5"/>
    <w:multiLevelType w:val="multilevel"/>
    <w:tmpl w:val="E4F8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2"/>
  </w:num>
  <w:num w:numId="5" w16cid:durableId="608465186">
    <w:abstractNumId w:val="31"/>
  </w:num>
  <w:num w:numId="6" w16cid:durableId="464274310">
    <w:abstractNumId w:val="11"/>
  </w:num>
  <w:num w:numId="7" w16cid:durableId="1189950591">
    <w:abstractNumId w:val="45"/>
  </w:num>
  <w:num w:numId="8" w16cid:durableId="1782140707">
    <w:abstractNumId w:val="26"/>
  </w:num>
  <w:num w:numId="9" w16cid:durableId="535049773">
    <w:abstractNumId w:val="20"/>
  </w:num>
  <w:num w:numId="10" w16cid:durableId="1991129612">
    <w:abstractNumId w:val="36"/>
  </w:num>
  <w:num w:numId="11" w16cid:durableId="172032115">
    <w:abstractNumId w:val="34"/>
  </w:num>
  <w:num w:numId="12" w16cid:durableId="283928608">
    <w:abstractNumId w:val="30"/>
  </w:num>
  <w:num w:numId="13" w16cid:durableId="1136068344">
    <w:abstractNumId w:val="43"/>
  </w:num>
  <w:num w:numId="14" w16cid:durableId="836044485">
    <w:abstractNumId w:val="16"/>
  </w:num>
  <w:num w:numId="15" w16cid:durableId="1973170037">
    <w:abstractNumId w:val="49"/>
  </w:num>
  <w:num w:numId="16" w16cid:durableId="583344743">
    <w:abstractNumId w:val="29"/>
  </w:num>
  <w:num w:numId="17" w16cid:durableId="1826819720">
    <w:abstractNumId w:val="17"/>
  </w:num>
  <w:num w:numId="18" w16cid:durableId="1288589041">
    <w:abstractNumId w:val="39"/>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40"/>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7"/>
  </w:num>
  <w:num w:numId="34" w16cid:durableId="1923106185">
    <w:abstractNumId w:val="37"/>
  </w:num>
  <w:num w:numId="35" w16cid:durableId="1980181163">
    <w:abstractNumId w:val="37"/>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50"/>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4"/>
  </w:num>
  <w:num w:numId="53" w16cid:durableId="1952282389">
    <w:abstractNumId w:val="47"/>
  </w:num>
  <w:num w:numId="54" w16cid:durableId="325910954">
    <w:abstractNumId w:val="15"/>
  </w:num>
  <w:num w:numId="55" w16cid:durableId="1093041952">
    <w:abstractNumId w:val="48"/>
  </w:num>
  <w:num w:numId="56" w16cid:durableId="1702247746">
    <w:abstractNumId w:val="41"/>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8"/>
  </w:num>
  <w:num w:numId="66" w16cid:durableId="885992133">
    <w:abstractNumId w:val="46"/>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96998004">
    <w:abstractNumId w:val="35"/>
  </w:num>
  <w:num w:numId="75" w16cid:durableId="1693989400">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3B0E"/>
    <w:rsid w:val="00084F33"/>
    <w:rsid w:val="00093D8B"/>
    <w:rsid w:val="000A77A7"/>
    <w:rsid w:val="000B1707"/>
    <w:rsid w:val="000C1B3E"/>
    <w:rsid w:val="000C349E"/>
    <w:rsid w:val="000D12B5"/>
    <w:rsid w:val="00105083"/>
    <w:rsid w:val="00110203"/>
    <w:rsid w:val="00110AE7"/>
    <w:rsid w:val="001241C8"/>
    <w:rsid w:val="001345B1"/>
    <w:rsid w:val="00177F4D"/>
    <w:rsid w:val="00180DDA"/>
    <w:rsid w:val="001B1BCC"/>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03DBF"/>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33B7"/>
    <w:rsid w:val="004661AD"/>
    <w:rsid w:val="004752C0"/>
    <w:rsid w:val="00482114"/>
    <w:rsid w:val="004D1D85"/>
    <w:rsid w:val="004D3C3A"/>
    <w:rsid w:val="004E1CD1"/>
    <w:rsid w:val="004F7616"/>
    <w:rsid w:val="0050690E"/>
    <w:rsid w:val="005107EB"/>
    <w:rsid w:val="0051402F"/>
    <w:rsid w:val="00521345"/>
    <w:rsid w:val="00526DF0"/>
    <w:rsid w:val="00545CC4"/>
    <w:rsid w:val="00551FFF"/>
    <w:rsid w:val="00555E05"/>
    <w:rsid w:val="005607A2"/>
    <w:rsid w:val="0057198B"/>
    <w:rsid w:val="00573CFE"/>
    <w:rsid w:val="005969F2"/>
    <w:rsid w:val="00597FAE"/>
    <w:rsid w:val="005B32A3"/>
    <w:rsid w:val="005C0D44"/>
    <w:rsid w:val="005C2FF9"/>
    <w:rsid w:val="005C566C"/>
    <w:rsid w:val="005C7E69"/>
    <w:rsid w:val="005E262D"/>
    <w:rsid w:val="005F23D3"/>
    <w:rsid w:val="005F7E20"/>
    <w:rsid w:val="00605E43"/>
    <w:rsid w:val="006153BB"/>
    <w:rsid w:val="006217B5"/>
    <w:rsid w:val="006260A0"/>
    <w:rsid w:val="00635ADD"/>
    <w:rsid w:val="00637047"/>
    <w:rsid w:val="006652C3"/>
    <w:rsid w:val="00691FD0"/>
    <w:rsid w:val="00692148"/>
    <w:rsid w:val="006A1A1E"/>
    <w:rsid w:val="006C5948"/>
    <w:rsid w:val="006D6992"/>
    <w:rsid w:val="006E2121"/>
    <w:rsid w:val="006F2A74"/>
    <w:rsid w:val="007118F5"/>
    <w:rsid w:val="00712AA4"/>
    <w:rsid w:val="007146C4"/>
    <w:rsid w:val="00721AA1"/>
    <w:rsid w:val="00724B67"/>
    <w:rsid w:val="00754259"/>
    <w:rsid w:val="007547F8"/>
    <w:rsid w:val="00765622"/>
    <w:rsid w:val="00770B6C"/>
    <w:rsid w:val="00774730"/>
    <w:rsid w:val="00783FEA"/>
    <w:rsid w:val="007926DC"/>
    <w:rsid w:val="007A395D"/>
    <w:rsid w:val="007C346C"/>
    <w:rsid w:val="007D229F"/>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D1694"/>
    <w:rsid w:val="008D79CB"/>
    <w:rsid w:val="008E28CC"/>
    <w:rsid w:val="008F07BC"/>
    <w:rsid w:val="00904066"/>
    <w:rsid w:val="0092066A"/>
    <w:rsid w:val="0092692B"/>
    <w:rsid w:val="00941AAE"/>
    <w:rsid w:val="00943E9C"/>
    <w:rsid w:val="00953F4D"/>
    <w:rsid w:val="00960BB8"/>
    <w:rsid w:val="00964F5C"/>
    <w:rsid w:val="00973B57"/>
    <w:rsid w:val="00974316"/>
    <w:rsid w:val="009831C0"/>
    <w:rsid w:val="00983C59"/>
    <w:rsid w:val="009874F9"/>
    <w:rsid w:val="0099161D"/>
    <w:rsid w:val="0099340C"/>
    <w:rsid w:val="00996583"/>
    <w:rsid w:val="009C5F41"/>
    <w:rsid w:val="00A01B17"/>
    <w:rsid w:val="00A0389B"/>
    <w:rsid w:val="00A26017"/>
    <w:rsid w:val="00A40E8A"/>
    <w:rsid w:val="00A446C9"/>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43838"/>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2432"/>
    <w:rsid w:val="00BE700D"/>
    <w:rsid w:val="00BF32F0"/>
    <w:rsid w:val="00BF4DCE"/>
    <w:rsid w:val="00C02DDD"/>
    <w:rsid w:val="00C05CE5"/>
    <w:rsid w:val="00C52A4D"/>
    <w:rsid w:val="00C6171E"/>
    <w:rsid w:val="00C65DAA"/>
    <w:rsid w:val="00C74994"/>
    <w:rsid w:val="00C865DF"/>
    <w:rsid w:val="00C94EB4"/>
    <w:rsid w:val="00CA6F2C"/>
    <w:rsid w:val="00CC2888"/>
    <w:rsid w:val="00CC79CE"/>
    <w:rsid w:val="00CF1871"/>
    <w:rsid w:val="00D019CE"/>
    <w:rsid w:val="00D1133E"/>
    <w:rsid w:val="00D17A34"/>
    <w:rsid w:val="00D26628"/>
    <w:rsid w:val="00D332B3"/>
    <w:rsid w:val="00D423E5"/>
    <w:rsid w:val="00D55207"/>
    <w:rsid w:val="00D60825"/>
    <w:rsid w:val="00D66CAA"/>
    <w:rsid w:val="00D76DA0"/>
    <w:rsid w:val="00D81801"/>
    <w:rsid w:val="00D92B45"/>
    <w:rsid w:val="00D95962"/>
    <w:rsid w:val="00DC389B"/>
    <w:rsid w:val="00DD087E"/>
    <w:rsid w:val="00DE2FEE"/>
    <w:rsid w:val="00E00BE9"/>
    <w:rsid w:val="00E04761"/>
    <w:rsid w:val="00E225EB"/>
    <w:rsid w:val="00E22A11"/>
    <w:rsid w:val="00E31E5C"/>
    <w:rsid w:val="00E44DD2"/>
    <w:rsid w:val="00E558C3"/>
    <w:rsid w:val="00E55927"/>
    <w:rsid w:val="00E70486"/>
    <w:rsid w:val="00E912A6"/>
    <w:rsid w:val="00E91725"/>
    <w:rsid w:val="00EA4844"/>
    <w:rsid w:val="00EA4D9C"/>
    <w:rsid w:val="00EA5A97"/>
    <w:rsid w:val="00EB75EE"/>
    <w:rsid w:val="00EE1B65"/>
    <w:rsid w:val="00EE4C1D"/>
    <w:rsid w:val="00EF3685"/>
    <w:rsid w:val="00F04350"/>
    <w:rsid w:val="00F133DB"/>
    <w:rsid w:val="00F159EB"/>
    <w:rsid w:val="00F25BF4"/>
    <w:rsid w:val="00F267DB"/>
    <w:rsid w:val="00F42419"/>
    <w:rsid w:val="00F46F6F"/>
    <w:rsid w:val="00F60608"/>
    <w:rsid w:val="00F62217"/>
    <w:rsid w:val="00F71ACC"/>
    <w:rsid w:val="00FA644A"/>
    <w:rsid w:val="00FB17A9"/>
    <w:rsid w:val="00FB527C"/>
    <w:rsid w:val="00FB6F75"/>
    <w:rsid w:val="00FC0EB3"/>
    <w:rsid w:val="00FD010B"/>
    <w:rsid w:val="00FD552A"/>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e7293bf-545a-4907-bcb4-62ff40e1659b}" enabled="1" method="Standard" siteId="{a1fe7b1a-744e-4ced-981b-fa7841e761e8}" contentBits="0" removed="0"/>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Pages>
  <Words>503</Words>
  <Characters>3110</Characters>
  <Application>Microsoft Office Word</Application>
  <DocSecurity>0</DocSecurity>
  <Lines>124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3</cp:revision>
  <dcterms:created xsi:type="dcterms:W3CDTF">2026-03-24T07:30:00Z</dcterms:created>
  <dcterms:modified xsi:type="dcterms:W3CDTF">2026-03-25T09:29:00Z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